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A3" w:rsidRDefault="0024585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644A3" w:rsidRDefault="0024585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本科教育教学审核预评估专家反馈意见</w:t>
      </w:r>
    </w:p>
    <w:p w:rsidR="00D644A3" w:rsidRDefault="0024585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（网站部分）</w:t>
      </w:r>
    </w:p>
    <w:p w:rsidR="00D644A3" w:rsidRDefault="00D644A3">
      <w:pPr>
        <w:jc w:val="center"/>
        <w:rPr>
          <w:rFonts w:ascii="方正小标宋简体" w:eastAsia="方正小标宋简体"/>
          <w:sz w:val="44"/>
          <w:szCs w:val="44"/>
        </w:rPr>
      </w:pPr>
    </w:p>
    <w:p w:rsidR="00D644A3" w:rsidRDefault="00245851" w:rsidP="00245851">
      <w:pPr>
        <w:spacing w:beforeLines="50" w:afterLines="50"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>
        <w:rPr>
          <w:rFonts w:ascii="仿宋_GB2312" w:eastAsia="仿宋_GB2312"/>
          <w:sz w:val="32"/>
          <w:szCs w:val="32"/>
        </w:rPr>
        <w:t>部分</w:t>
      </w:r>
      <w:r>
        <w:rPr>
          <w:rFonts w:ascii="仿宋_GB2312" w:eastAsia="仿宋_GB2312" w:hint="eastAsia"/>
          <w:sz w:val="32"/>
          <w:szCs w:val="32"/>
        </w:rPr>
        <w:t>二级学院网站建设栏目少，不少学院</w:t>
      </w:r>
      <w:r>
        <w:rPr>
          <w:rFonts w:ascii="仿宋_GB2312" w:eastAsia="仿宋_GB2312"/>
          <w:sz w:val="32"/>
          <w:szCs w:val="32"/>
        </w:rPr>
        <w:t>未挂出</w:t>
      </w:r>
      <w:r>
        <w:rPr>
          <w:rFonts w:ascii="仿宋_GB2312" w:eastAsia="仿宋_GB2312" w:hint="eastAsia"/>
          <w:sz w:val="32"/>
          <w:szCs w:val="32"/>
        </w:rPr>
        <w:t>本科人才培养方案</w:t>
      </w:r>
      <w:r>
        <w:rPr>
          <w:rFonts w:ascii="仿宋_GB2312" w:eastAsia="仿宋_GB2312"/>
          <w:sz w:val="32"/>
          <w:szCs w:val="32"/>
        </w:rPr>
        <w:t>。</w:t>
      </w:r>
    </w:p>
    <w:p w:rsidR="00D644A3" w:rsidRDefault="00245851" w:rsidP="00245851">
      <w:pPr>
        <w:spacing w:beforeLines="50" w:afterLines="50"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仿宋_GB2312" w:eastAsia="仿宋_GB2312"/>
          <w:sz w:val="32"/>
          <w:szCs w:val="32"/>
        </w:rPr>
        <w:t>（待申硕工作完成</w:t>
      </w:r>
      <w:r w:rsidRPr="00245851">
        <w:rPr>
          <w:rFonts w:ascii="仿宋_GB2312" w:eastAsia="仿宋_GB2312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）应该有</w:t>
      </w:r>
      <w:r>
        <w:rPr>
          <w:rFonts w:ascii="仿宋_GB2312" w:eastAsia="仿宋_GB2312" w:hint="eastAsia"/>
          <w:sz w:val="32"/>
          <w:szCs w:val="32"/>
        </w:rPr>
        <w:t>师资队伍介绍</w:t>
      </w:r>
      <w:r w:rsidRPr="00245851">
        <w:rPr>
          <w:rFonts w:ascii="仿宋_GB2312" w:eastAsia="仿宋_GB2312"/>
          <w:sz w:val="32"/>
          <w:szCs w:val="32"/>
        </w:rPr>
        <w:t>栏目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644A3" w:rsidRDefault="00245851" w:rsidP="00245851">
      <w:pPr>
        <w:spacing w:beforeLines="50" w:afterLines="50"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三、</w:t>
      </w:r>
      <w:r>
        <w:rPr>
          <w:rFonts w:ascii="仿宋_GB2312" w:eastAsia="仿宋_GB2312"/>
          <w:sz w:val="32"/>
          <w:szCs w:val="32"/>
        </w:rPr>
        <w:t>部分二级</w:t>
      </w:r>
      <w:r>
        <w:rPr>
          <w:rFonts w:ascii="仿宋_GB2312" w:eastAsia="仿宋_GB2312" w:hint="eastAsia"/>
          <w:sz w:val="32"/>
          <w:szCs w:val="32"/>
        </w:rPr>
        <w:t>学院主页上未设置“审核评估”专栏，也没有审核评估相关新闻报道。</w:t>
      </w:r>
    </w:p>
    <w:p w:rsidR="00D644A3" w:rsidRDefault="00245851" w:rsidP="00245851">
      <w:pPr>
        <w:spacing w:beforeLines="50" w:afterLines="50"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</w:t>
      </w:r>
      <w:r>
        <w:rPr>
          <w:rFonts w:ascii="仿宋_GB2312" w:eastAsia="仿宋_GB2312"/>
          <w:sz w:val="32"/>
          <w:szCs w:val="32"/>
        </w:rPr>
        <w:t>部分</w:t>
      </w:r>
      <w:r>
        <w:rPr>
          <w:rFonts w:ascii="仿宋_GB2312" w:eastAsia="仿宋_GB2312" w:hint="eastAsia"/>
          <w:sz w:val="32"/>
          <w:szCs w:val="32"/>
        </w:rPr>
        <w:t>二级学院网站更新不及时。例如，个别学院的历史沿革中历任领导与现任领导，时间上未衔接好</w:t>
      </w:r>
      <w:r w:rsidRPr="00245851">
        <w:rPr>
          <w:rFonts w:ascii="仿宋_GB2312" w:eastAsia="仿宋_GB2312"/>
          <w:sz w:val="32"/>
          <w:szCs w:val="32"/>
        </w:rPr>
        <w:t>；某学院专业设置中，只有</w:t>
      </w:r>
      <w:r w:rsidRPr="00245851">
        <w:rPr>
          <w:rFonts w:ascii="仿宋_GB2312" w:eastAsia="仿宋_GB2312"/>
          <w:sz w:val="32"/>
          <w:szCs w:val="32"/>
        </w:rPr>
        <w:t>2013</w:t>
      </w:r>
      <w:r w:rsidRPr="00245851">
        <w:rPr>
          <w:rFonts w:ascii="仿宋_GB2312" w:eastAsia="仿宋_GB2312"/>
          <w:sz w:val="32"/>
          <w:szCs w:val="32"/>
        </w:rPr>
        <w:t>、</w:t>
      </w:r>
      <w:r w:rsidRPr="00245851">
        <w:rPr>
          <w:rFonts w:ascii="仿宋_GB2312" w:eastAsia="仿宋_GB2312"/>
          <w:sz w:val="32"/>
          <w:szCs w:val="32"/>
        </w:rPr>
        <w:t>2016</w:t>
      </w:r>
      <w:r w:rsidRPr="00245851">
        <w:rPr>
          <w:rFonts w:ascii="仿宋_GB2312" w:eastAsia="仿宋_GB2312"/>
          <w:sz w:val="32"/>
          <w:szCs w:val="32"/>
        </w:rPr>
        <w:t>版人才培养方案，没有最新版人才培养方案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644A3" w:rsidRDefault="00245851" w:rsidP="00245851">
      <w:pPr>
        <w:spacing w:beforeLines="50" w:afterLines="50"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部分学院个别栏目内容太少，例如在</w:t>
      </w:r>
      <w:r>
        <w:rPr>
          <w:rFonts w:ascii="仿宋_GB2312" w:eastAsia="仿宋_GB2312"/>
          <w:sz w:val="32"/>
          <w:szCs w:val="32"/>
        </w:rPr>
        <w:t>某学院</w:t>
      </w:r>
      <w:r>
        <w:rPr>
          <w:rFonts w:ascii="仿宋_GB2312" w:eastAsia="仿宋_GB2312" w:hint="eastAsia"/>
          <w:sz w:val="32"/>
          <w:szCs w:val="32"/>
        </w:rPr>
        <w:t>院务公开栏中，只有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个管理制度</w:t>
      </w:r>
      <w:r w:rsidRPr="00245851"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某</w:t>
      </w:r>
      <w:r>
        <w:rPr>
          <w:rFonts w:ascii="仿宋_GB2312" w:eastAsia="仿宋_GB2312" w:hint="eastAsia"/>
          <w:sz w:val="32"/>
          <w:szCs w:val="32"/>
        </w:rPr>
        <w:t>学院“党建工作”内容仅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条，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年开展工作仅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条。</w:t>
      </w:r>
    </w:p>
    <w:p w:rsidR="00D644A3" w:rsidRDefault="00D644A3">
      <w:pPr>
        <w:widowControl/>
        <w:jc w:val="left"/>
        <w:rPr>
          <w:rFonts w:ascii="宋体" w:hAnsi="宋体"/>
          <w:kern w:val="0"/>
          <w:sz w:val="24"/>
        </w:rPr>
      </w:pPr>
    </w:p>
    <w:sectPr w:rsidR="00D644A3" w:rsidSect="00D6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3252D27"/>
    <w:lvl w:ilvl="0" w:tplc="0409000F">
      <w:start w:val="1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63F14B2D"/>
    <w:lvl w:ilvl="0" w:tplc="0409000F">
      <w:start w:val="4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4A3"/>
    <w:rsid w:val="00245851"/>
    <w:rsid w:val="00D6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2024-06-14T03:18:00Z</dcterms:created>
  <dcterms:modified xsi:type="dcterms:W3CDTF">2024-06-14T13:41:00Z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D23CE7F71CB44DECA39D8ECC832055F0_12</vt:lpwstr>
  </property>
</Properties>
</file>