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16995F">
      <w:pPr>
        <w:jc w:val="center"/>
        <w:rPr>
          <w:rFonts w:hint="eastAsia" w:ascii="黑体" w:hAnsi="宋体" w:eastAsia="黑体"/>
          <w:b/>
          <w:sz w:val="36"/>
          <w:szCs w:val="36"/>
        </w:rPr>
      </w:pPr>
      <w:r>
        <w:rPr>
          <w:rFonts w:hint="eastAsia" w:ascii="黑体" w:hAnsi="宋体" w:eastAsia="黑体"/>
          <w:b/>
          <w:sz w:val="36"/>
          <w:szCs w:val="36"/>
        </w:rPr>
        <w:t>中共惠州学院委员会办公室发文稿纸首页</w:t>
      </w:r>
    </w:p>
    <w:tbl>
      <w:tblPr>
        <w:tblStyle w:val="4"/>
        <w:tblW w:w="928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7"/>
        <w:gridCol w:w="3108"/>
        <w:gridCol w:w="357"/>
        <w:gridCol w:w="5396"/>
      </w:tblGrid>
      <w:tr w14:paraId="600168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</w:trPr>
        <w:tc>
          <w:tcPr>
            <w:tcW w:w="9288" w:type="dxa"/>
            <w:gridSpan w:val="4"/>
            <w:tcBorders>
              <w:top w:val="single" w:color="auto" w:sz="12" w:space="0"/>
              <w:left w:val="single" w:color="auto" w:sz="12" w:space="0"/>
              <w:right w:val="single" w:color="auto" w:sz="12" w:space="0"/>
            </w:tcBorders>
          </w:tcPr>
          <w:p w14:paraId="4C7871A5">
            <w:pPr>
              <w:spacing w:line="400" w:lineRule="exact"/>
              <w:rPr>
                <w:rFonts w:hint="eastAsia" w:ascii="仿宋_GB2312" w:hAnsi="华文中宋" w:eastAsia="仿宋_GB2312"/>
                <w:szCs w:val="21"/>
              </w:rPr>
            </w:pPr>
            <w:r>
              <w:rPr>
                <w:rFonts w:hint="eastAsia" w:ascii="仿宋_GB2312" w:hAnsi="华文中宋" w:eastAsia="仿宋_GB2312"/>
                <w:sz w:val="28"/>
                <w:szCs w:val="28"/>
              </w:rPr>
              <w:t>文号：党办发</w:t>
            </w:r>
            <w:r>
              <w:rPr>
                <w:rFonts w:hint="eastAsia" w:ascii="仿宋_GB2312" w:hAnsi="华文中宋" w:eastAsia="仿宋_GB2312"/>
                <w:sz w:val="24"/>
              </w:rPr>
              <w:t>〔     〕</w:t>
            </w:r>
            <w:r>
              <w:rPr>
                <w:rFonts w:hint="eastAsia" w:ascii="仿宋_GB2312" w:hAnsi="华文中宋" w:eastAsia="仿宋_GB2312"/>
                <w:sz w:val="28"/>
                <w:szCs w:val="28"/>
              </w:rPr>
              <w:t xml:space="preserve">   号     密级：     份数：</w:t>
            </w:r>
          </w:p>
        </w:tc>
      </w:tr>
      <w:tr w14:paraId="265C38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7" w:hRule="atLeast"/>
        </w:trPr>
        <w:tc>
          <w:tcPr>
            <w:tcW w:w="427" w:type="dxa"/>
            <w:vMerge w:val="restart"/>
            <w:tcBorders>
              <w:top w:val="single" w:color="auto" w:sz="12" w:space="0"/>
              <w:left w:val="single" w:color="auto" w:sz="12" w:space="0"/>
            </w:tcBorders>
          </w:tcPr>
          <w:p w14:paraId="4B2C58A4">
            <w:pPr>
              <w:spacing w:line="400" w:lineRule="exact"/>
              <w:rPr>
                <w:rFonts w:ascii="仿宋_GB2312" w:hAnsi="华文中宋" w:eastAsia="仿宋_GB2312"/>
                <w:szCs w:val="21"/>
              </w:rPr>
            </w:pPr>
            <w:r>
              <w:rPr>
                <w:rFonts w:hint="eastAsia" w:ascii="仿宋_GB2312" w:hAnsi="华文中宋" w:eastAsia="仿宋_GB2312"/>
                <w:szCs w:val="21"/>
              </w:rPr>
              <w:t>1</w:t>
            </w:r>
          </w:p>
          <w:p w14:paraId="2F8E9558">
            <w:pPr>
              <w:spacing w:line="400" w:lineRule="exact"/>
              <w:rPr>
                <w:rFonts w:hint="eastAsia" w:ascii="仿宋_GB2312" w:hAnsi="华文中宋" w:eastAsia="仿宋_GB2312"/>
                <w:szCs w:val="21"/>
              </w:rPr>
            </w:pPr>
          </w:p>
        </w:tc>
        <w:tc>
          <w:tcPr>
            <w:tcW w:w="8861" w:type="dxa"/>
            <w:gridSpan w:val="3"/>
            <w:tcBorders>
              <w:top w:val="single" w:color="auto" w:sz="12" w:space="0"/>
              <w:bottom w:val="single" w:color="auto" w:sz="6" w:space="0"/>
              <w:right w:val="single" w:color="auto" w:sz="12" w:space="0"/>
            </w:tcBorders>
          </w:tcPr>
          <w:p w14:paraId="638B1077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  <w:r>
              <w:rPr>
                <w:rFonts w:hint="eastAsia" w:ascii="仿宋_GB2312" w:hAnsi="华文中宋" w:eastAsia="仿宋_GB2312"/>
                <w:sz w:val="28"/>
                <w:szCs w:val="28"/>
              </w:rPr>
              <w:t>标题：</w:t>
            </w:r>
          </w:p>
          <w:p w14:paraId="46F4CA60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</w:p>
          <w:p w14:paraId="2FF92062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</w:p>
          <w:p w14:paraId="14C0EA0B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</w:p>
          <w:p w14:paraId="60E3E13D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</w:p>
        </w:tc>
      </w:tr>
      <w:tr w14:paraId="1A91AA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2" w:hRule="atLeast"/>
        </w:trPr>
        <w:tc>
          <w:tcPr>
            <w:tcW w:w="427" w:type="dxa"/>
            <w:vMerge w:val="continue"/>
            <w:tcBorders>
              <w:left w:val="single" w:color="auto" w:sz="12" w:space="0"/>
            </w:tcBorders>
          </w:tcPr>
          <w:p w14:paraId="3963C0EA">
            <w:pPr>
              <w:spacing w:line="400" w:lineRule="exact"/>
              <w:rPr>
                <w:rFonts w:hint="eastAsia" w:ascii="仿宋_GB2312" w:hAnsi="华文中宋" w:eastAsia="仿宋_GB2312"/>
                <w:szCs w:val="21"/>
              </w:rPr>
            </w:pPr>
          </w:p>
        </w:tc>
        <w:tc>
          <w:tcPr>
            <w:tcW w:w="8861" w:type="dxa"/>
            <w:gridSpan w:val="3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</w:tcPr>
          <w:p w14:paraId="48DCAA18">
            <w:pPr>
              <w:spacing w:line="400" w:lineRule="exact"/>
              <w:ind w:left="-139" w:leftChars="-66" w:firstLine="140" w:firstLineChars="50"/>
              <w:rPr>
                <w:rFonts w:hint="eastAsia" w:ascii="仿宋_GB2312" w:hAnsi="华文中宋" w:eastAsia="仿宋_GB2312"/>
                <w:sz w:val="28"/>
                <w:szCs w:val="28"/>
              </w:rPr>
            </w:pPr>
            <w:r>
              <w:rPr>
                <w:rFonts w:hint="eastAsia" w:ascii="仿宋_GB2312" w:hAnsi="华文中宋" w:eastAsia="仿宋_GB2312"/>
                <w:sz w:val="28"/>
                <w:szCs w:val="28"/>
              </w:rPr>
              <w:t>附件：</w:t>
            </w:r>
          </w:p>
          <w:p w14:paraId="57DCC32B">
            <w:pPr>
              <w:spacing w:line="400" w:lineRule="exact"/>
              <w:ind w:left="-139" w:leftChars="-66" w:firstLine="140" w:firstLineChars="50"/>
              <w:rPr>
                <w:rFonts w:hint="eastAsia" w:ascii="仿宋_GB2312" w:hAnsi="华文中宋" w:eastAsia="仿宋_GB2312"/>
                <w:sz w:val="28"/>
                <w:szCs w:val="28"/>
              </w:rPr>
            </w:pPr>
          </w:p>
          <w:p w14:paraId="2D8F6D72">
            <w:pPr>
              <w:spacing w:line="400" w:lineRule="exact"/>
              <w:ind w:left="-139" w:leftChars="-66" w:firstLine="140" w:firstLineChars="50"/>
              <w:rPr>
                <w:rFonts w:hint="eastAsia" w:ascii="仿宋_GB2312" w:hAnsi="华文中宋" w:eastAsia="仿宋_GB2312"/>
                <w:sz w:val="28"/>
                <w:szCs w:val="28"/>
              </w:rPr>
            </w:pPr>
          </w:p>
          <w:p w14:paraId="6F2026B4">
            <w:pPr>
              <w:spacing w:line="400" w:lineRule="exact"/>
              <w:ind w:left="-139" w:leftChars="-66" w:firstLine="140" w:firstLineChars="50"/>
              <w:rPr>
                <w:rFonts w:hint="eastAsia" w:ascii="仿宋_GB2312" w:hAnsi="华文中宋" w:eastAsia="仿宋_GB2312"/>
                <w:sz w:val="28"/>
                <w:szCs w:val="28"/>
              </w:rPr>
            </w:pPr>
          </w:p>
          <w:p w14:paraId="302D0BAA">
            <w:pPr>
              <w:spacing w:line="400" w:lineRule="exact"/>
              <w:ind w:left="-139" w:leftChars="-66" w:firstLine="140" w:firstLineChars="50"/>
              <w:rPr>
                <w:rFonts w:hint="eastAsia" w:ascii="仿宋_GB2312" w:hAnsi="华文中宋" w:eastAsia="仿宋_GB2312"/>
                <w:sz w:val="28"/>
                <w:szCs w:val="28"/>
              </w:rPr>
            </w:pPr>
          </w:p>
          <w:p w14:paraId="49DD2595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</w:p>
          <w:p w14:paraId="181A136B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</w:p>
          <w:p w14:paraId="266C0DB9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</w:p>
        </w:tc>
      </w:tr>
      <w:tr w14:paraId="06EB49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</w:trPr>
        <w:tc>
          <w:tcPr>
            <w:tcW w:w="427" w:type="dxa"/>
            <w:vMerge w:val="continue"/>
            <w:tcBorders>
              <w:left w:val="single" w:color="auto" w:sz="12" w:space="0"/>
            </w:tcBorders>
          </w:tcPr>
          <w:p w14:paraId="65FA2A50">
            <w:pPr>
              <w:spacing w:line="400" w:lineRule="exact"/>
              <w:rPr>
                <w:rFonts w:hint="eastAsia" w:ascii="仿宋_GB2312" w:hAnsi="华文中宋" w:eastAsia="仿宋_GB2312"/>
                <w:szCs w:val="21"/>
              </w:rPr>
            </w:pPr>
          </w:p>
        </w:tc>
        <w:tc>
          <w:tcPr>
            <w:tcW w:w="8861" w:type="dxa"/>
            <w:gridSpan w:val="3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</w:tcPr>
          <w:p w14:paraId="35582159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  <w:r>
              <w:rPr>
                <w:rFonts w:hint="eastAsia" w:ascii="仿宋_GB2312" w:hAnsi="华文中宋" w:eastAsia="仿宋_GB2312"/>
                <w:sz w:val="28"/>
                <w:szCs w:val="28"/>
              </w:rPr>
              <w:t>主送单位：</w:t>
            </w:r>
          </w:p>
        </w:tc>
      </w:tr>
      <w:tr w14:paraId="2ADD8F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</w:trPr>
        <w:tc>
          <w:tcPr>
            <w:tcW w:w="427" w:type="dxa"/>
            <w:vMerge w:val="continue"/>
            <w:tcBorders>
              <w:left w:val="single" w:color="auto" w:sz="12" w:space="0"/>
              <w:bottom w:val="single" w:color="auto" w:sz="12" w:space="0"/>
            </w:tcBorders>
          </w:tcPr>
          <w:p w14:paraId="0D4C5A9A">
            <w:pPr>
              <w:spacing w:line="400" w:lineRule="exact"/>
              <w:rPr>
                <w:rFonts w:hint="eastAsia" w:ascii="仿宋_GB2312" w:hAnsi="华文中宋" w:eastAsia="仿宋_GB2312"/>
                <w:szCs w:val="21"/>
              </w:rPr>
            </w:pPr>
          </w:p>
        </w:tc>
        <w:tc>
          <w:tcPr>
            <w:tcW w:w="8861" w:type="dxa"/>
            <w:gridSpan w:val="3"/>
            <w:tcBorders>
              <w:top w:val="single" w:color="auto" w:sz="6" w:space="0"/>
              <w:bottom w:val="single" w:color="auto" w:sz="12" w:space="0"/>
              <w:right w:val="single" w:color="auto" w:sz="12" w:space="0"/>
            </w:tcBorders>
          </w:tcPr>
          <w:p w14:paraId="1347BE81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  <w:r>
              <w:rPr>
                <w:rFonts w:hint="eastAsia" w:ascii="仿宋_GB2312" w:hAnsi="华文中宋" w:eastAsia="仿宋_GB2312"/>
                <w:sz w:val="28"/>
                <w:szCs w:val="28"/>
              </w:rPr>
              <w:t>抄送单位：</w:t>
            </w:r>
          </w:p>
        </w:tc>
      </w:tr>
      <w:tr w14:paraId="359728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1" w:hRule="atLeast"/>
        </w:trPr>
        <w:tc>
          <w:tcPr>
            <w:tcW w:w="427" w:type="dxa"/>
            <w:vMerge w:val="restart"/>
            <w:tcBorders>
              <w:left w:val="single" w:color="auto" w:sz="12" w:space="0"/>
            </w:tcBorders>
          </w:tcPr>
          <w:p w14:paraId="134BD4C5">
            <w:pPr>
              <w:spacing w:line="400" w:lineRule="exact"/>
              <w:rPr>
                <w:rFonts w:hint="eastAsia" w:ascii="仿宋_GB2312" w:hAnsi="华文中宋" w:eastAsia="仿宋_GB2312"/>
                <w:szCs w:val="21"/>
              </w:rPr>
            </w:pPr>
            <w:r>
              <w:rPr>
                <w:rFonts w:hint="eastAsia" w:ascii="仿宋_GB2312" w:hAnsi="华文中宋" w:eastAsia="仿宋_GB2312"/>
                <w:szCs w:val="21"/>
              </w:rPr>
              <w:t>2</w:t>
            </w:r>
          </w:p>
          <w:p w14:paraId="6BBF6795">
            <w:pPr>
              <w:spacing w:line="400" w:lineRule="exact"/>
              <w:rPr>
                <w:rFonts w:hint="eastAsia" w:ascii="仿宋_GB2312" w:hAnsi="华文中宋" w:eastAsia="仿宋_GB2312"/>
                <w:szCs w:val="21"/>
              </w:rPr>
            </w:pPr>
          </w:p>
          <w:p w14:paraId="028B7456">
            <w:pPr>
              <w:spacing w:line="400" w:lineRule="exact"/>
              <w:rPr>
                <w:rFonts w:hint="eastAsia" w:ascii="仿宋_GB2312" w:hAnsi="华文中宋" w:eastAsia="仿宋_GB2312"/>
                <w:szCs w:val="21"/>
              </w:rPr>
            </w:pPr>
          </w:p>
          <w:p w14:paraId="2FD10140">
            <w:pPr>
              <w:spacing w:line="400" w:lineRule="exact"/>
              <w:rPr>
                <w:rFonts w:hint="eastAsia" w:ascii="仿宋_GB2312" w:hAnsi="华文中宋" w:eastAsia="仿宋_GB2312"/>
                <w:szCs w:val="21"/>
              </w:rPr>
            </w:pPr>
          </w:p>
          <w:p w14:paraId="3EBB935A">
            <w:pPr>
              <w:spacing w:line="400" w:lineRule="exact"/>
              <w:rPr>
                <w:rFonts w:hint="eastAsia" w:ascii="仿宋_GB2312" w:hAnsi="华文中宋" w:eastAsia="仿宋_GB2312"/>
                <w:szCs w:val="21"/>
              </w:rPr>
            </w:pPr>
          </w:p>
          <w:p w14:paraId="0B109437">
            <w:pPr>
              <w:spacing w:line="400" w:lineRule="exact"/>
              <w:rPr>
                <w:rFonts w:hint="eastAsia" w:ascii="仿宋_GB2312" w:hAnsi="华文中宋" w:eastAsia="仿宋_GB2312"/>
                <w:szCs w:val="21"/>
              </w:rPr>
            </w:pPr>
          </w:p>
          <w:p w14:paraId="47DE88F8">
            <w:pPr>
              <w:spacing w:line="400" w:lineRule="exact"/>
              <w:rPr>
                <w:rFonts w:hint="eastAsia" w:ascii="仿宋_GB2312" w:hAnsi="华文中宋" w:eastAsia="仿宋_GB2312"/>
                <w:szCs w:val="21"/>
              </w:rPr>
            </w:pPr>
          </w:p>
          <w:p w14:paraId="19C03BFC">
            <w:pPr>
              <w:spacing w:line="400" w:lineRule="exact"/>
              <w:rPr>
                <w:rFonts w:hint="eastAsia" w:ascii="仿宋_GB2312" w:hAnsi="华文中宋" w:eastAsia="仿宋_GB2312"/>
                <w:szCs w:val="21"/>
              </w:rPr>
            </w:pPr>
          </w:p>
          <w:p w14:paraId="739AEDFD">
            <w:pPr>
              <w:spacing w:line="400" w:lineRule="exact"/>
              <w:rPr>
                <w:rFonts w:hint="eastAsia" w:ascii="仿宋_GB2312" w:hAnsi="华文中宋" w:eastAsia="仿宋_GB2312"/>
                <w:szCs w:val="21"/>
              </w:rPr>
            </w:pPr>
          </w:p>
          <w:p w14:paraId="03D9B3EF">
            <w:pPr>
              <w:spacing w:line="400" w:lineRule="exact"/>
              <w:rPr>
                <w:rFonts w:hint="eastAsia" w:ascii="仿宋_GB2312" w:hAnsi="华文中宋" w:eastAsia="仿宋_GB2312"/>
                <w:szCs w:val="21"/>
              </w:rPr>
            </w:pPr>
          </w:p>
        </w:tc>
        <w:tc>
          <w:tcPr>
            <w:tcW w:w="3108" w:type="dxa"/>
            <w:tcBorders>
              <w:top w:val="single" w:color="auto" w:sz="12" w:space="0"/>
              <w:bottom w:val="single" w:color="auto" w:sz="6" w:space="0"/>
              <w:right w:val="single" w:color="auto" w:sz="12" w:space="0"/>
            </w:tcBorders>
          </w:tcPr>
          <w:p w14:paraId="4E0F3197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  <w:r>
              <w:rPr>
                <w:rFonts w:hint="eastAsia" w:ascii="仿宋_GB2312" w:hAnsi="华文中宋" w:eastAsia="仿宋_GB2312"/>
                <w:sz w:val="28"/>
                <w:szCs w:val="28"/>
              </w:rPr>
              <w:t>承办部门：</w:t>
            </w:r>
          </w:p>
        </w:tc>
        <w:tc>
          <w:tcPr>
            <w:tcW w:w="357" w:type="dxa"/>
            <w:vMerge w:val="restart"/>
            <w:tcBorders>
              <w:top w:val="single" w:color="auto" w:sz="12" w:space="0"/>
              <w:left w:val="single" w:color="auto" w:sz="12" w:space="0"/>
              <w:right w:val="single" w:color="auto" w:sz="2" w:space="0"/>
            </w:tcBorders>
          </w:tcPr>
          <w:p w14:paraId="33BA9873">
            <w:pPr>
              <w:widowControl/>
              <w:jc w:val="left"/>
              <w:rPr>
                <w:rFonts w:hint="eastAsia" w:ascii="仿宋_GB2312" w:hAnsi="华文中宋" w:eastAsia="仿宋_GB2312"/>
                <w:sz w:val="24"/>
              </w:rPr>
            </w:pPr>
            <w:r>
              <w:rPr>
                <w:rFonts w:hint="eastAsia" w:ascii="仿宋_GB2312" w:hAnsi="华文中宋" w:eastAsia="仿宋_GB2312"/>
                <w:sz w:val="24"/>
              </w:rPr>
              <w:t>3</w:t>
            </w:r>
          </w:p>
          <w:p w14:paraId="37A70F9F">
            <w:pPr>
              <w:widowControl/>
              <w:jc w:val="left"/>
              <w:rPr>
                <w:rFonts w:ascii="仿宋_GB2312" w:hAnsi="华文中宋" w:eastAsia="仿宋_GB2312"/>
                <w:sz w:val="28"/>
                <w:szCs w:val="28"/>
              </w:rPr>
            </w:pPr>
          </w:p>
          <w:p w14:paraId="02C34941">
            <w:pPr>
              <w:widowControl/>
              <w:jc w:val="left"/>
              <w:rPr>
                <w:rFonts w:ascii="仿宋_GB2312" w:hAnsi="华文中宋" w:eastAsia="仿宋_GB2312"/>
                <w:sz w:val="28"/>
                <w:szCs w:val="28"/>
              </w:rPr>
            </w:pPr>
          </w:p>
          <w:p w14:paraId="3AD9A3CB">
            <w:pPr>
              <w:widowControl/>
              <w:jc w:val="left"/>
              <w:rPr>
                <w:rFonts w:ascii="仿宋_GB2312" w:hAnsi="华文中宋" w:eastAsia="仿宋_GB2312"/>
                <w:sz w:val="28"/>
                <w:szCs w:val="28"/>
              </w:rPr>
            </w:pPr>
          </w:p>
          <w:p w14:paraId="441DB955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</w:p>
        </w:tc>
        <w:tc>
          <w:tcPr>
            <w:tcW w:w="5396" w:type="dxa"/>
            <w:vMerge w:val="restart"/>
            <w:tcBorders>
              <w:top w:val="single" w:color="auto" w:sz="12" w:space="0"/>
              <w:left w:val="single" w:color="auto" w:sz="2" w:space="0"/>
              <w:right w:val="single" w:color="auto" w:sz="12" w:space="0"/>
            </w:tcBorders>
          </w:tcPr>
          <w:p w14:paraId="7FDC8BEF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  <w:r>
              <w:rPr>
                <w:rFonts w:hint="eastAsia" w:ascii="仿宋_GB2312" w:hAnsi="华文中宋" w:eastAsia="仿宋_GB2312"/>
                <w:sz w:val="28"/>
                <w:szCs w:val="28"/>
              </w:rPr>
              <w:t>签发人：</w:t>
            </w:r>
          </w:p>
          <w:p w14:paraId="69A72DA2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</w:p>
          <w:p w14:paraId="6D0AD5C6">
            <w:pPr>
              <w:widowControl/>
              <w:jc w:val="left"/>
              <w:rPr>
                <w:rFonts w:ascii="仿宋_GB2312" w:hAnsi="华文中宋" w:eastAsia="仿宋_GB2312"/>
                <w:sz w:val="28"/>
                <w:szCs w:val="28"/>
              </w:rPr>
            </w:pPr>
          </w:p>
          <w:p w14:paraId="7CFD6378">
            <w:pPr>
              <w:widowControl/>
              <w:jc w:val="left"/>
              <w:rPr>
                <w:rFonts w:ascii="仿宋_GB2312" w:hAnsi="华文中宋" w:eastAsia="仿宋_GB2312"/>
                <w:sz w:val="28"/>
                <w:szCs w:val="28"/>
              </w:rPr>
            </w:pPr>
          </w:p>
          <w:p w14:paraId="6834037F">
            <w:pPr>
              <w:widowControl/>
              <w:jc w:val="left"/>
              <w:rPr>
                <w:rFonts w:ascii="仿宋_GB2312" w:hAnsi="华文中宋" w:eastAsia="仿宋_GB2312"/>
                <w:sz w:val="28"/>
                <w:szCs w:val="28"/>
              </w:rPr>
            </w:pPr>
          </w:p>
          <w:p w14:paraId="08DF892A">
            <w:pPr>
              <w:widowControl/>
              <w:jc w:val="left"/>
              <w:rPr>
                <w:rFonts w:ascii="仿宋_GB2312" w:hAnsi="华文中宋" w:eastAsia="仿宋_GB2312"/>
                <w:sz w:val="28"/>
                <w:szCs w:val="28"/>
              </w:rPr>
            </w:pPr>
          </w:p>
          <w:p w14:paraId="3424BE64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</w:p>
        </w:tc>
      </w:tr>
      <w:tr w14:paraId="1576F1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6" w:hRule="atLeast"/>
        </w:trPr>
        <w:tc>
          <w:tcPr>
            <w:tcW w:w="427" w:type="dxa"/>
            <w:vMerge w:val="continue"/>
            <w:tcBorders>
              <w:left w:val="single" w:color="auto" w:sz="12" w:space="0"/>
            </w:tcBorders>
          </w:tcPr>
          <w:p w14:paraId="14F0D768">
            <w:pPr>
              <w:spacing w:line="400" w:lineRule="exact"/>
              <w:rPr>
                <w:rFonts w:hint="eastAsia" w:ascii="仿宋_GB2312" w:hAnsi="华文中宋" w:eastAsia="仿宋_GB2312"/>
                <w:szCs w:val="21"/>
              </w:rPr>
            </w:pPr>
          </w:p>
        </w:tc>
        <w:tc>
          <w:tcPr>
            <w:tcW w:w="3108" w:type="dxa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</w:tcPr>
          <w:p w14:paraId="32EA0C15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  <w:r>
              <w:rPr>
                <w:rFonts w:hint="eastAsia" w:ascii="仿宋_GB2312" w:hAnsi="华文中宋" w:eastAsia="仿宋_GB2312"/>
                <w:sz w:val="28"/>
                <w:szCs w:val="28"/>
              </w:rPr>
              <w:t>拟</w:t>
            </w:r>
            <w:r>
              <w:rPr>
                <w:rFonts w:hint="eastAsia" w:ascii="仿宋_GB2312" w:hAnsi="华文中宋" w:eastAsia="仿宋_GB2312"/>
                <w:sz w:val="28"/>
                <w:szCs w:val="28"/>
                <w:lang w:val="en-US" w:eastAsia="zh-CN"/>
              </w:rPr>
              <w:t>稿</w:t>
            </w:r>
            <w:bookmarkStart w:id="0" w:name="_GoBack"/>
            <w:bookmarkEnd w:id="0"/>
            <w:r>
              <w:rPr>
                <w:rFonts w:hint="eastAsia" w:ascii="仿宋_GB2312" w:hAnsi="华文中宋" w:eastAsia="仿宋_GB2312"/>
                <w:sz w:val="28"/>
                <w:szCs w:val="28"/>
              </w:rPr>
              <w:t>人：</w:t>
            </w:r>
          </w:p>
        </w:tc>
        <w:tc>
          <w:tcPr>
            <w:tcW w:w="357" w:type="dxa"/>
            <w:vMerge w:val="continue"/>
            <w:tcBorders>
              <w:left w:val="single" w:color="auto" w:sz="12" w:space="0"/>
              <w:right w:val="single" w:color="auto" w:sz="2" w:space="0"/>
            </w:tcBorders>
          </w:tcPr>
          <w:p w14:paraId="3AE07EC1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</w:p>
        </w:tc>
        <w:tc>
          <w:tcPr>
            <w:tcW w:w="5396" w:type="dxa"/>
            <w:vMerge w:val="continue"/>
            <w:tcBorders>
              <w:left w:val="single" w:color="auto" w:sz="2" w:space="0"/>
              <w:right w:val="single" w:color="auto" w:sz="12" w:space="0"/>
            </w:tcBorders>
          </w:tcPr>
          <w:p w14:paraId="16F2EE85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</w:p>
        </w:tc>
      </w:tr>
      <w:tr w14:paraId="06AD23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3" w:hRule="atLeast"/>
        </w:trPr>
        <w:tc>
          <w:tcPr>
            <w:tcW w:w="427" w:type="dxa"/>
            <w:vMerge w:val="continue"/>
            <w:tcBorders>
              <w:left w:val="single" w:color="auto" w:sz="12" w:space="0"/>
            </w:tcBorders>
          </w:tcPr>
          <w:p w14:paraId="1727E8A6">
            <w:pPr>
              <w:spacing w:line="400" w:lineRule="exact"/>
              <w:rPr>
                <w:rFonts w:hint="eastAsia" w:ascii="仿宋_GB2312" w:hAnsi="华文中宋" w:eastAsia="仿宋_GB2312"/>
                <w:szCs w:val="21"/>
              </w:rPr>
            </w:pPr>
          </w:p>
        </w:tc>
        <w:tc>
          <w:tcPr>
            <w:tcW w:w="3108" w:type="dxa"/>
            <w:tcBorders>
              <w:top w:val="single" w:color="auto" w:sz="6" w:space="0"/>
              <w:right w:val="single" w:color="auto" w:sz="12" w:space="0"/>
            </w:tcBorders>
          </w:tcPr>
          <w:p w14:paraId="408F444D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  <w:r>
              <w:rPr>
                <w:rFonts w:hint="eastAsia" w:ascii="仿宋_GB2312" w:hAnsi="华文中宋" w:eastAsia="仿宋_GB2312"/>
                <w:sz w:val="28"/>
                <w:szCs w:val="28"/>
              </w:rPr>
              <w:t>承办部门负责人核稿：</w:t>
            </w:r>
          </w:p>
          <w:p w14:paraId="0113E9FB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</w:p>
          <w:p w14:paraId="15F08EDD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</w:p>
          <w:p w14:paraId="64675A6A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</w:p>
        </w:tc>
        <w:tc>
          <w:tcPr>
            <w:tcW w:w="357" w:type="dxa"/>
            <w:vMerge w:val="continue"/>
            <w:tcBorders>
              <w:left w:val="single" w:color="auto" w:sz="12" w:space="0"/>
              <w:right w:val="single" w:color="auto" w:sz="2" w:space="0"/>
            </w:tcBorders>
          </w:tcPr>
          <w:p w14:paraId="29A79BCF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</w:p>
        </w:tc>
        <w:tc>
          <w:tcPr>
            <w:tcW w:w="5396" w:type="dxa"/>
            <w:vMerge w:val="continue"/>
            <w:tcBorders>
              <w:left w:val="single" w:color="auto" w:sz="2" w:space="0"/>
              <w:right w:val="single" w:color="auto" w:sz="12" w:space="0"/>
            </w:tcBorders>
          </w:tcPr>
          <w:p w14:paraId="16D87F46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</w:p>
        </w:tc>
      </w:tr>
      <w:tr w14:paraId="5095A2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</w:trPr>
        <w:tc>
          <w:tcPr>
            <w:tcW w:w="427" w:type="dxa"/>
            <w:vMerge w:val="restart"/>
            <w:tcBorders>
              <w:top w:val="single" w:color="auto" w:sz="12" w:space="0"/>
              <w:left w:val="single" w:color="auto" w:sz="12" w:space="0"/>
            </w:tcBorders>
          </w:tcPr>
          <w:p w14:paraId="056C1BD7">
            <w:pPr>
              <w:spacing w:line="400" w:lineRule="exact"/>
              <w:rPr>
                <w:rFonts w:hint="eastAsia" w:ascii="仿宋_GB2312" w:hAnsi="华文中宋" w:eastAsia="仿宋_GB2312"/>
                <w:szCs w:val="21"/>
              </w:rPr>
            </w:pPr>
            <w:r>
              <w:rPr>
                <w:rFonts w:hint="eastAsia" w:ascii="仿宋_GB2312" w:hAnsi="华文中宋" w:eastAsia="仿宋_GB2312"/>
                <w:szCs w:val="21"/>
              </w:rPr>
              <w:t>4</w:t>
            </w:r>
          </w:p>
        </w:tc>
        <w:tc>
          <w:tcPr>
            <w:tcW w:w="8861" w:type="dxa"/>
            <w:gridSpan w:val="3"/>
            <w:tcBorders>
              <w:top w:val="single" w:color="auto" w:sz="12" w:space="0"/>
              <w:right w:val="single" w:color="auto" w:sz="12" w:space="0"/>
            </w:tcBorders>
          </w:tcPr>
          <w:p w14:paraId="206D34C3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  <w:r>
              <w:rPr>
                <w:rFonts w:hint="eastAsia" w:ascii="仿宋_GB2312" w:hAnsi="华文中宋" w:eastAsia="仿宋_GB2312"/>
                <w:sz w:val="28"/>
                <w:szCs w:val="28"/>
              </w:rPr>
              <w:t>校对人：</w:t>
            </w:r>
          </w:p>
        </w:tc>
      </w:tr>
      <w:tr w14:paraId="62E0D6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427" w:type="dxa"/>
            <w:vMerge w:val="continue"/>
            <w:tcBorders>
              <w:left w:val="single" w:color="auto" w:sz="12" w:space="0"/>
              <w:bottom w:val="single" w:color="auto" w:sz="12" w:space="0"/>
            </w:tcBorders>
          </w:tcPr>
          <w:p w14:paraId="59FF2AD8">
            <w:pPr>
              <w:spacing w:line="400" w:lineRule="exact"/>
              <w:rPr>
                <w:rFonts w:hint="eastAsia" w:ascii="仿宋_GB2312" w:hAnsi="华文中宋" w:eastAsia="仿宋_GB2312"/>
                <w:szCs w:val="21"/>
              </w:rPr>
            </w:pPr>
          </w:p>
        </w:tc>
        <w:tc>
          <w:tcPr>
            <w:tcW w:w="8861" w:type="dxa"/>
            <w:gridSpan w:val="3"/>
            <w:tcBorders>
              <w:bottom w:val="single" w:color="auto" w:sz="12" w:space="0"/>
              <w:right w:val="single" w:color="auto" w:sz="12" w:space="0"/>
            </w:tcBorders>
          </w:tcPr>
          <w:p w14:paraId="331711C6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  <w:r>
              <w:rPr>
                <w:rFonts w:hint="eastAsia" w:ascii="仿宋_GB2312" w:hAnsi="华文中宋" w:eastAsia="仿宋_GB2312"/>
                <w:sz w:val="28"/>
                <w:szCs w:val="28"/>
              </w:rPr>
              <w:t>印制人：</w:t>
            </w:r>
          </w:p>
        </w:tc>
      </w:tr>
      <w:tr w14:paraId="10065F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9288" w:type="dxa"/>
            <w:gridSpan w:val="4"/>
            <w:tcBorders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 w14:paraId="1A45DE24">
            <w:pPr>
              <w:spacing w:line="400" w:lineRule="exact"/>
              <w:rPr>
                <w:rFonts w:hint="eastAsia" w:ascii="仿宋_GB2312" w:hAnsi="华文中宋" w:eastAsia="仿宋_GB2312"/>
                <w:sz w:val="28"/>
                <w:szCs w:val="28"/>
              </w:rPr>
            </w:pPr>
            <w:r>
              <w:rPr>
                <w:rFonts w:hint="eastAsia" w:ascii="仿宋_GB2312" w:hAnsi="华文中宋" w:eastAsia="仿宋_GB2312"/>
                <w:sz w:val="28"/>
                <w:szCs w:val="28"/>
              </w:rPr>
              <w:t>备注：</w:t>
            </w:r>
          </w:p>
        </w:tc>
      </w:tr>
    </w:tbl>
    <w:p w14:paraId="1FA4346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65B7"/>
    <w:rsid w:val="001E439B"/>
    <w:rsid w:val="007301FC"/>
    <w:rsid w:val="00913894"/>
    <w:rsid w:val="00BB01BD"/>
    <w:rsid w:val="00EF04DA"/>
    <w:rsid w:val="00FD65B7"/>
    <w:rsid w:val="71A25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87</Words>
  <Characters>87</Characters>
  <Lines>1</Lines>
  <Paragraphs>1</Paragraphs>
  <TotalTime>0</TotalTime>
  <ScaleCrop>false</ScaleCrop>
  <LinksUpToDate>false</LinksUpToDate>
  <CharactersWithSpaces>105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2015-04-22T09:17:00Z</dcterms:created>
  <dc:creator>Administrator</dc:creator>
  <cp:lastModifiedBy>admin</cp:lastModifiedBy>
  <dcterms:modified xsi:type="dcterms:W3CDTF">2026-04-17T01:06:40Z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eyJoZGlkIjoiNjIwYTZiYjQyYjU1MDExMjgwZDM2OGVmYmFhYTg3ODYifQ==</vt:lpwstr>
  </property>
  <property fmtid="{D5CDD505-2E9C-101B-9397-08002B2CF9AE}" pid="3" name="KSOProductBuildVer">
    <vt:lpwstr>2052-12.1.0.23542</vt:lpwstr>
  </property>
  <property fmtid="{D5CDD505-2E9C-101B-9397-08002B2CF9AE}" pid="4" name="ICV">
    <vt:lpwstr>96C3FEC5E7364668A9174594217F848D_12</vt:lpwstr>
  </property>
</Properties>
</file>